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6AA27" w14:textId="77777777" w:rsidR="007F2C4E" w:rsidRPr="007F2C4E" w:rsidRDefault="007F2C4E" w:rsidP="007F2C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x-none"/>
        </w:rPr>
      </w:pPr>
      <w:r w:rsidRPr="007F2C4E">
        <w:rPr>
          <w:rFonts w:ascii="Calibri" w:hAnsi="Calibri" w:cs="Calibri"/>
          <w:b/>
          <w:bCs/>
          <w:sz w:val="32"/>
          <w:szCs w:val="32"/>
          <w:lang w:val="x-none"/>
        </w:rPr>
        <w:t>JAK PŘIJÍMÁŠ BRATRY A SESTRY? Ř 14,1-8</w:t>
      </w:r>
    </w:p>
    <w:p w14:paraId="6EA985E5" w14:textId="77777777" w:rsidR="007F2C4E" w:rsidRPr="008553D7" w:rsidRDefault="007F2C4E" w:rsidP="007F2C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</w:pPr>
      <w:r w:rsidRPr="008553D7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[CEP2001] Římanům 14:1 Bratra ve víře slabšího přijímejte mezi sebe, ale nepřete se s ním o jeho názorech. 2 Někdo třeba věří, že může jíst všechno, slabý však jí jen rostlinnou stravu. 3 Ten, kdo jí všecko, nechť nezlehčuje toho, kdo nejí, a kdo nejí, nechť neodsuzuje toho, kdo jí; vždyť Bůh jej přijal za svého. 4 Kdo jsi ty, že soudíš cizího služebníka? O tom, zda obstojí či ne, rozhoduje jeho vlastní pán. A on obstojí, neboť Pán má moc jej podepřít. 5 Někdo rozlišuje dny, jinému je den jako den. Každý nechť má jistotu svého přesvědčení. 6 Kdo zachovává určité dny, zachovává je Pánu</w:t>
      </w:r>
      <w:r w:rsidRPr="008553D7">
        <w:rPr>
          <w:rFonts w:ascii="Calibri" w:hAnsi="Calibri" w:cs="Calibri"/>
          <w:b/>
          <w:bCs/>
          <w:i/>
          <w:iCs/>
          <w:position w:val="-1"/>
          <w:sz w:val="28"/>
          <w:szCs w:val="28"/>
          <w:vertAlign w:val="superscript"/>
          <w:lang w:val="x-none"/>
        </w:rPr>
        <w:t>(t)</w:t>
      </w:r>
      <w:r w:rsidRPr="008553D7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. Kdo jí, dělá to Pánu ke cti, neboť děkuje Bohu; a kdo nejí, dělá to také Pánu ke cti, neboť i on děkuje Bohu. 7 Nikdo z nás nežije sám sobě a nikdo sám sobě neumírá. Žijeme-li, žijeme Pánu, 8 umíráme-li, umíráme Pánu. Ať žijeme, ať umíráme, patříme Pánu.</w:t>
      </w:r>
    </w:p>
    <w:p w14:paraId="1844784F" w14:textId="77777777" w:rsidR="00B511B3" w:rsidRPr="006C4985" w:rsidRDefault="00B511B3" w:rsidP="006C4985">
      <w:p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BA3B581" w14:textId="73B30EEA" w:rsidR="004B232F" w:rsidRPr="000A6C69" w:rsidRDefault="004B232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A6C6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</w:t>
      </w:r>
      <w:r w:rsidR="007F2C4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vod</w:t>
      </w: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4C96BF59" w14:textId="09B3DEC2" w:rsidR="007F2C4E" w:rsidRP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7F2C4E">
        <w:rPr>
          <w:szCs w:val="24"/>
        </w:rPr>
        <w:t>O</w:t>
      </w:r>
      <w:r w:rsidRPr="007F2C4E">
        <w:rPr>
          <w:szCs w:val="24"/>
        </w:rPr>
        <w:t>dkazy</w:t>
      </w:r>
      <w:r w:rsidRPr="007F2C4E">
        <w:rPr>
          <w:szCs w:val="24"/>
        </w:rPr>
        <w:t>: Ř 1,16-17; 11,33-36; List Římanům;</w:t>
      </w:r>
    </w:p>
    <w:p w14:paraId="49A48619" w14:textId="77777777" w:rsidR="00535F75" w:rsidRDefault="00535F75" w:rsidP="000D618F">
      <w:pPr>
        <w:ind w:firstLine="0"/>
        <w:rPr>
          <w:szCs w:val="24"/>
        </w:rPr>
      </w:pPr>
    </w:p>
    <w:p w14:paraId="43C54BF4" w14:textId="77777777" w:rsidR="00535F75" w:rsidRPr="000D618F" w:rsidRDefault="00535F75" w:rsidP="000D618F">
      <w:pPr>
        <w:ind w:firstLine="0"/>
        <w:rPr>
          <w:szCs w:val="24"/>
        </w:rPr>
      </w:pPr>
    </w:p>
    <w:p w14:paraId="620A93B8" w14:textId="2B94886A" w:rsidR="006C4985" w:rsidRPr="006C4985" w:rsidRDefault="006C4985" w:rsidP="006C4985">
      <w:pPr>
        <w:shd w:val="clear" w:color="auto" w:fill="FFFFFF"/>
        <w:spacing w:before="0" w:after="0" w:line="240" w:lineRule="auto"/>
        <w:ind w:firstLine="0"/>
        <w:jc w:val="left"/>
        <w:rPr>
          <w:rFonts w:ascii="Arial" w:hAnsi="Arial" w:cs="Arial"/>
          <w:color w:val="000000"/>
          <w:szCs w:val="24"/>
        </w:rPr>
      </w:pPr>
    </w:p>
    <w:p w14:paraId="6998AB21" w14:textId="789382DA" w:rsidR="004B232F" w:rsidRPr="009568A7" w:rsidRDefault="004B232F" w:rsidP="009568A7">
      <w:pPr>
        <w:pStyle w:val="Odstavecseseznamem"/>
        <w:ind w:left="1134" w:firstLine="0"/>
        <w:rPr>
          <w:rFonts w:ascii="Linux Biolinum" w:hAnsi="Linux Biolinum" w:cs="Linux Biolinum"/>
          <w:b/>
          <w:sz w:val="32"/>
          <w:szCs w:val="32"/>
        </w:rPr>
      </w:pPr>
    </w:p>
    <w:p w14:paraId="223292B6" w14:textId="783FEE80" w:rsidR="006C4985" w:rsidRPr="006C4985" w:rsidRDefault="007F2C4E" w:rsidP="006C4985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Pohnutky a skutky lásky V 1-2</w:t>
      </w:r>
    </w:p>
    <w:p w14:paraId="14C14D93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122F6ACE" w14:textId="4AC5790A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Odkazy: 1 K 8,4-7; 1 </w:t>
      </w:r>
      <w:proofErr w:type="spellStart"/>
      <w:r>
        <w:rPr>
          <w:szCs w:val="24"/>
        </w:rPr>
        <w:t>Tm</w:t>
      </w:r>
      <w:proofErr w:type="spellEnd"/>
      <w:r>
        <w:rPr>
          <w:szCs w:val="24"/>
        </w:rPr>
        <w:t xml:space="preserve"> 1,5-6; </w:t>
      </w:r>
    </w:p>
    <w:p w14:paraId="294A4443" w14:textId="77777777" w:rsidR="00535F75" w:rsidRDefault="00535F75" w:rsidP="000D618F">
      <w:pPr>
        <w:rPr>
          <w:szCs w:val="24"/>
        </w:rPr>
      </w:pPr>
    </w:p>
    <w:p w14:paraId="2235C677" w14:textId="77777777" w:rsidR="00535F75" w:rsidRPr="00D041DE" w:rsidRDefault="00535F75" w:rsidP="000D618F">
      <w:pPr>
        <w:rPr>
          <w:szCs w:val="24"/>
        </w:rPr>
      </w:pPr>
    </w:p>
    <w:p w14:paraId="4B154423" w14:textId="77777777" w:rsidR="00B511B3" w:rsidRPr="00A36168" w:rsidRDefault="00B511B3" w:rsidP="00B511B3">
      <w:pPr>
        <w:rPr>
          <w:szCs w:val="24"/>
        </w:rPr>
      </w:pPr>
    </w:p>
    <w:p w14:paraId="1521FC1A" w14:textId="77777777" w:rsidR="004B232F" w:rsidRPr="006661D8" w:rsidRDefault="004B232F" w:rsidP="004B232F">
      <w:pPr>
        <w:spacing w:after="0"/>
        <w:rPr>
          <w:sz w:val="28"/>
          <w:szCs w:val="28"/>
        </w:rPr>
      </w:pPr>
    </w:p>
    <w:p w14:paraId="53D11B8E" w14:textId="7949E54D" w:rsidR="004B232F" w:rsidRPr="000A6C69" w:rsidRDefault="007F2C4E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bůh je učinil svými dětmi, bůh je podepírá V 3-4</w:t>
      </w:r>
    </w:p>
    <w:p w14:paraId="7B740752" w14:textId="4BFCD89E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03789DDE" w14:textId="65F57654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4E32273D" w14:textId="77777777" w:rsidR="007F2C4E" w:rsidRPr="00C36F92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Cs w:val="24"/>
          <w:lang w:val="x-none"/>
        </w:rPr>
      </w:pPr>
      <w:r w:rsidRPr="00C36F92">
        <w:rPr>
          <w:rFonts w:ascii="Calibri" w:hAnsi="Calibri" w:cs="Calibri"/>
          <w:szCs w:val="24"/>
          <w:lang w:val="x-none"/>
        </w:rPr>
        <w:t xml:space="preserve">Odkazy: </w:t>
      </w:r>
      <w:proofErr w:type="spellStart"/>
      <w:r>
        <w:rPr>
          <w:rFonts w:ascii="Calibri" w:hAnsi="Calibri" w:cs="Calibri"/>
          <w:szCs w:val="24"/>
          <w:lang w:val="x-none"/>
        </w:rPr>
        <w:t>Ef</w:t>
      </w:r>
      <w:proofErr w:type="spellEnd"/>
      <w:r>
        <w:rPr>
          <w:rFonts w:ascii="Calibri" w:hAnsi="Calibri" w:cs="Calibri"/>
          <w:szCs w:val="24"/>
          <w:lang w:val="x-none"/>
        </w:rPr>
        <w:t xml:space="preserve"> 4,1-6; </w:t>
      </w:r>
      <w:proofErr w:type="spellStart"/>
      <w:r>
        <w:rPr>
          <w:rFonts w:ascii="Calibri" w:hAnsi="Calibri" w:cs="Calibri"/>
          <w:szCs w:val="24"/>
          <w:lang w:val="x-none"/>
        </w:rPr>
        <w:t>Jk</w:t>
      </w:r>
      <w:proofErr w:type="spellEnd"/>
      <w:r>
        <w:rPr>
          <w:rFonts w:ascii="Calibri" w:hAnsi="Calibri" w:cs="Calibri"/>
          <w:szCs w:val="24"/>
          <w:lang w:val="x-none"/>
        </w:rPr>
        <w:t xml:space="preserve"> 4,11-12; Fp 2,13;</w:t>
      </w:r>
    </w:p>
    <w:p w14:paraId="14166E8C" w14:textId="77777777" w:rsidR="007D1FE7" w:rsidRDefault="007D1FE7" w:rsidP="000D618F">
      <w:pPr>
        <w:rPr>
          <w:szCs w:val="24"/>
        </w:rPr>
      </w:pPr>
    </w:p>
    <w:p w14:paraId="51EB6376" w14:textId="77777777" w:rsidR="00535F75" w:rsidRDefault="00535F75" w:rsidP="000D618F">
      <w:pPr>
        <w:rPr>
          <w:szCs w:val="24"/>
        </w:rPr>
      </w:pPr>
    </w:p>
    <w:p w14:paraId="01B2A634" w14:textId="77777777" w:rsidR="00B511B3" w:rsidRDefault="00B511B3" w:rsidP="00A36168">
      <w:pPr>
        <w:rPr>
          <w:sz w:val="28"/>
          <w:szCs w:val="28"/>
        </w:rPr>
      </w:pPr>
    </w:p>
    <w:p w14:paraId="5BB116C9" w14:textId="77777777" w:rsidR="00DB29F8" w:rsidRPr="006661D8" w:rsidRDefault="00DB29F8" w:rsidP="004B232F">
      <w:pPr>
        <w:spacing w:after="0"/>
        <w:rPr>
          <w:sz w:val="28"/>
          <w:szCs w:val="28"/>
        </w:rPr>
      </w:pPr>
    </w:p>
    <w:p w14:paraId="6EB98FFC" w14:textId="1701DDBE" w:rsidR="004B232F" w:rsidRDefault="007F2C4E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Žiji v Kristu, žije ve mne Kristus V 5-8</w:t>
      </w:r>
    </w:p>
    <w:p w14:paraId="7F221BA9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5"/>
          <w:szCs w:val="25"/>
          <w:lang w:val="x-none"/>
        </w:rPr>
      </w:pPr>
    </w:p>
    <w:p w14:paraId="67F6902F" w14:textId="70BC33F4" w:rsidR="007F2C4E" w:rsidRP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5"/>
          <w:szCs w:val="25"/>
          <w:lang w:val="x-none"/>
        </w:rPr>
      </w:pPr>
      <w:r w:rsidRPr="007F2C4E">
        <w:rPr>
          <w:rFonts w:ascii="Calibri" w:hAnsi="Calibri" w:cs="Calibri"/>
          <w:sz w:val="25"/>
          <w:szCs w:val="25"/>
          <w:lang w:val="x-none"/>
        </w:rPr>
        <w:t xml:space="preserve">Odkazy: Ř 12,3; 14,17; 5,8; </w:t>
      </w:r>
      <w:proofErr w:type="spellStart"/>
      <w:r w:rsidRPr="007F2C4E">
        <w:rPr>
          <w:rFonts w:ascii="Calibri" w:hAnsi="Calibri" w:cs="Calibri"/>
          <w:sz w:val="25"/>
          <w:szCs w:val="25"/>
          <w:lang w:val="x-none"/>
        </w:rPr>
        <w:t>Ga</w:t>
      </w:r>
      <w:proofErr w:type="spellEnd"/>
      <w:r w:rsidRPr="007F2C4E">
        <w:rPr>
          <w:rFonts w:ascii="Calibri" w:hAnsi="Calibri" w:cs="Calibri"/>
          <w:sz w:val="25"/>
          <w:szCs w:val="25"/>
          <w:lang w:val="x-none"/>
        </w:rPr>
        <w:t xml:space="preserve"> 2,20; 1 K 10,31; 2 </w:t>
      </w:r>
      <w:proofErr w:type="spellStart"/>
      <w:r w:rsidRPr="007F2C4E">
        <w:rPr>
          <w:rFonts w:ascii="Calibri" w:hAnsi="Calibri" w:cs="Calibri"/>
          <w:sz w:val="25"/>
          <w:szCs w:val="25"/>
          <w:lang w:val="x-none"/>
        </w:rPr>
        <w:t>Tm</w:t>
      </w:r>
      <w:proofErr w:type="spellEnd"/>
      <w:r w:rsidRPr="007F2C4E">
        <w:rPr>
          <w:rFonts w:ascii="Calibri" w:hAnsi="Calibri" w:cs="Calibri"/>
          <w:sz w:val="25"/>
          <w:szCs w:val="25"/>
          <w:lang w:val="x-none"/>
        </w:rPr>
        <w:t xml:space="preserve"> 2,19; 1 </w:t>
      </w:r>
      <w:proofErr w:type="spellStart"/>
      <w:r w:rsidRPr="007F2C4E">
        <w:rPr>
          <w:rFonts w:ascii="Calibri" w:hAnsi="Calibri" w:cs="Calibri"/>
          <w:sz w:val="25"/>
          <w:szCs w:val="25"/>
          <w:lang w:val="x-none"/>
        </w:rPr>
        <w:t>Pt</w:t>
      </w:r>
      <w:proofErr w:type="spellEnd"/>
      <w:r w:rsidRPr="007F2C4E">
        <w:rPr>
          <w:rFonts w:ascii="Calibri" w:hAnsi="Calibri" w:cs="Calibri"/>
          <w:sz w:val="25"/>
          <w:szCs w:val="25"/>
          <w:lang w:val="x-none"/>
        </w:rPr>
        <w:t xml:space="preserve"> 1,4; Ž 138,8; </w:t>
      </w:r>
    </w:p>
    <w:p w14:paraId="79AA8920" w14:textId="77777777" w:rsidR="007F2C4E" w:rsidRPr="007F2C4E" w:rsidRDefault="007F2C4E" w:rsidP="007F2C4E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4567CF74" w14:textId="37CC90B1" w:rsidR="007F2C4E" w:rsidRDefault="007F2C4E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aplikace</w:t>
      </w:r>
    </w:p>
    <w:p w14:paraId="7B2A4161" w14:textId="77777777" w:rsidR="00B85BC9" w:rsidRDefault="00B85BC9" w:rsidP="00B85BC9">
      <w:pPr>
        <w:autoSpaceDE w:val="0"/>
        <w:autoSpaceDN w:val="0"/>
        <w:adjustRightInd w:val="0"/>
        <w:spacing w:after="0" w:line="240" w:lineRule="auto"/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0B1DE9F2" w14:textId="071CE92E" w:rsidR="007F2C4E" w:rsidRPr="00724815" w:rsidRDefault="007F2C4E" w:rsidP="00B85BC9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Cs w:val="24"/>
          <w:lang w:val="x-none"/>
        </w:rPr>
      </w:pPr>
      <w:r>
        <w:rPr>
          <w:rFonts w:ascii="Calibri" w:hAnsi="Calibri" w:cs="Calibri"/>
          <w:szCs w:val="24"/>
          <w:lang w:val="x-none"/>
        </w:rPr>
        <w:t xml:space="preserve">Odkazy: 1 K 8,2; 2 K 11,30; 12,9; Ř 12,1-2; </w:t>
      </w:r>
    </w:p>
    <w:p w14:paraId="0FFD7FD6" w14:textId="77777777" w:rsidR="007F2C4E" w:rsidRPr="007F2C4E" w:rsidRDefault="007F2C4E" w:rsidP="007F2C4E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67108067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5"/>
          <w:szCs w:val="25"/>
          <w:lang w:val="x-none"/>
        </w:rPr>
      </w:pPr>
    </w:p>
    <w:p w14:paraId="150548BA" w14:textId="7002C3FF" w:rsidR="00B511B3" w:rsidRPr="00B511B3" w:rsidRDefault="00B511B3" w:rsidP="00B511B3">
      <w:pPr>
        <w:shd w:val="clear" w:color="auto" w:fill="FFFFFF"/>
        <w:spacing w:before="0" w:after="0" w:line="240" w:lineRule="auto"/>
        <w:ind w:firstLine="0"/>
        <w:jc w:val="left"/>
        <w:rPr>
          <w:rFonts w:ascii="Arial" w:hAnsi="Arial" w:cs="Arial"/>
          <w:color w:val="000000"/>
          <w:szCs w:val="24"/>
        </w:rPr>
      </w:pPr>
    </w:p>
    <w:p w14:paraId="5647CD16" w14:textId="77777777" w:rsidR="00B511B3" w:rsidRPr="00A36168" w:rsidRDefault="00B511B3" w:rsidP="00A36168">
      <w:pPr>
        <w:ind w:firstLine="0"/>
        <w:rPr>
          <w:szCs w:val="24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482D0838" w14:textId="782D0CD3" w:rsidR="00C537C1" w:rsidRPr="00B85BC9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916B38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Shromáždění církve. </w:t>
      </w:r>
      <w:r w:rsidR="00B85BC9">
        <w:rPr>
          <w:rFonts w:ascii="Linux Biolinum G" w:hAnsi="Linux Biolinum G" w:cs="Linux Biolinum G"/>
          <w:spacing w:val="-6"/>
          <w:sz w:val="32"/>
          <w:szCs w:val="22"/>
        </w:rPr>
        <w:t>Památka Páně</w:t>
      </w:r>
      <w:r w:rsidR="00C82B4A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9568A7">
        <w:rPr>
          <w:rFonts w:ascii="Linux Biolinum G" w:hAnsi="Linux Biolinum G" w:cs="Linux Biolinum G"/>
          <w:spacing w:val="-6"/>
          <w:sz w:val="32"/>
          <w:szCs w:val="22"/>
        </w:rPr>
        <w:t>Pavel Borovanský</w:t>
      </w:r>
      <w:r w:rsidR="00B511B3">
        <w:rPr>
          <w:rFonts w:ascii="Linux Biolinum G" w:hAnsi="Linux Biolinum G" w:cs="Linux Biolinum G"/>
          <w:spacing w:val="-6"/>
          <w:sz w:val="32"/>
          <w:szCs w:val="22"/>
        </w:rPr>
        <w:t xml:space="preserve">, </w:t>
      </w:r>
      <w:r w:rsidR="00B85BC9">
        <w:rPr>
          <w:rFonts w:ascii="Linux Biolinum G" w:hAnsi="Linux Biolinum G" w:cs="Linux Biolinum G"/>
          <w:spacing w:val="-6"/>
          <w:sz w:val="32"/>
          <w:szCs w:val="22"/>
        </w:rPr>
        <w:t xml:space="preserve">kázání Jan Suchý, </w:t>
      </w:r>
      <w:r w:rsidR="00B511B3">
        <w:rPr>
          <w:rFonts w:ascii="Linux Biolinum G" w:hAnsi="Linux Biolinum G" w:cs="Linux Biolinum G"/>
          <w:spacing w:val="-6"/>
          <w:sz w:val="32"/>
          <w:szCs w:val="22"/>
        </w:rPr>
        <w:t xml:space="preserve">vedení </w:t>
      </w:r>
      <w:r w:rsidR="00B85BC9">
        <w:rPr>
          <w:rFonts w:ascii="Linux Biolinum G" w:hAnsi="Linux Biolinum G" w:cs="Linux Biolinum G"/>
          <w:spacing w:val="-6"/>
          <w:sz w:val="32"/>
          <w:szCs w:val="22"/>
        </w:rPr>
        <w:t xml:space="preserve">Josef </w:t>
      </w:r>
      <w:proofErr w:type="spellStart"/>
      <w:r w:rsidR="00B85BC9">
        <w:rPr>
          <w:rFonts w:ascii="Linux Biolinum G" w:hAnsi="Linux Biolinum G" w:cs="Linux Biolinum G"/>
          <w:spacing w:val="-6"/>
          <w:sz w:val="32"/>
          <w:szCs w:val="22"/>
        </w:rPr>
        <w:t>Bočkay</w:t>
      </w:r>
      <w:proofErr w:type="spellEnd"/>
      <w:r w:rsidR="00535F75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EE6759" w:rsidRPr="00916B38">
        <w:rPr>
          <w:rFonts w:ascii="Linux Biolinum G" w:hAnsi="Linux Biolinum G" w:cs="Linux Biolinum G"/>
          <w:spacing w:val="-6"/>
          <w:sz w:val="32"/>
          <w:szCs w:val="22"/>
        </w:rPr>
        <w:t>(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Ž </w:t>
      </w:r>
      <w:r w:rsidR="00B85BC9">
        <w:rPr>
          <w:rFonts w:ascii="Linux Biolinum G" w:hAnsi="Linux Biolinum G" w:cs="Linux Biolinum G"/>
          <w:spacing w:val="-6"/>
          <w:sz w:val="32"/>
          <w:szCs w:val="22"/>
        </w:rPr>
        <w:t>138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),</w:t>
      </w:r>
      <w:r w:rsidR="009B6895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pí</w:t>
      </w:r>
      <w:r w:rsidR="002874CC" w:rsidRPr="00916B38">
        <w:rPr>
          <w:rFonts w:ascii="Linux Biolinum G" w:hAnsi="Linux Biolinum G" w:cs="Linux Biolinum G"/>
          <w:spacing w:val="-6"/>
          <w:sz w:val="32"/>
          <w:szCs w:val="22"/>
        </w:rPr>
        <w:t>sně</w:t>
      </w:r>
      <w:r w:rsidR="00535F75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B85BC9">
        <w:rPr>
          <w:rFonts w:ascii="Linux Biolinum G" w:hAnsi="Linux Biolinum G" w:cs="Linux Biolinum G"/>
          <w:spacing w:val="-6"/>
          <w:sz w:val="32"/>
          <w:szCs w:val="22"/>
        </w:rPr>
        <w:t>Tereza Weberová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B85BC9">
        <w:rPr>
          <w:rFonts w:ascii="Linux Biolinum G" w:hAnsi="Linux Biolinum G" w:cs="Linux Biolinum G"/>
          <w:spacing w:val="-6"/>
          <w:sz w:val="32"/>
          <w:szCs w:val="22"/>
        </w:rPr>
        <w:t>Od 8</w:t>
      </w:r>
      <w:r w:rsidR="00B85BC9">
        <w:rPr>
          <w:rFonts w:ascii="Linux Biolinum G" w:hAnsi="Linux Biolinum G" w:cs="Linux Biolinum G"/>
          <w:spacing w:val="-6"/>
          <w:sz w:val="32"/>
          <w:szCs w:val="22"/>
          <w:vertAlign w:val="superscript"/>
        </w:rPr>
        <w:t xml:space="preserve">30 </w:t>
      </w:r>
      <w:r w:rsidR="00B85BC9">
        <w:rPr>
          <w:rFonts w:ascii="Linux Biolinum G" w:hAnsi="Linux Biolinum G" w:cs="Linux Biolinum G"/>
          <w:spacing w:val="-6"/>
          <w:sz w:val="32"/>
          <w:szCs w:val="22"/>
        </w:rPr>
        <w:t>základy víry.</w:t>
      </w:r>
    </w:p>
    <w:p w14:paraId="282C93BC" w14:textId="77777777" w:rsidR="00916B38" w:rsidRPr="00860FD0" w:rsidRDefault="00916B38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b/>
          <w:bCs/>
          <w:spacing w:val="-6"/>
          <w:sz w:val="32"/>
          <w:szCs w:val="22"/>
          <w:highlight w:val="yellow"/>
        </w:rPr>
      </w:pPr>
    </w:p>
    <w:p w14:paraId="137376F7" w14:textId="77777777" w:rsidR="00B511B3" w:rsidRPr="00916B38" w:rsidRDefault="00B511B3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</w:p>
    <w:p w14:paraId="03D4B857" w14:textId="77777777" w:rsidR="00B85BC9" w:rsidRDefault="00B85BC9" w:rsidP="00B85BC9">
      <w:pPr>
        <w:rPr>
          <w:rFonts w:ascii="Liberation Serif" w:hAnsi="Liberation Serif"/>
          <w:b/>
          <w:bCs/>
        </w:rPr>
      </w:pPr>
      <w:r>
        <w:rPr>
          <w:b/>
          <w:bCs/>
        </w:rPr>
        <w:t>Pákistán: Falešné obvinění vedlo k davovému násilí</w:t>
      </w:r>
    </w:p>
    <w:p w14:paraId="12B092B0" w14:textId="77777777" w:rsidR="00B85BC9" w:rsidRDefault="00B85BC9" w:rsidP="00B85BC9">
      <w:r>
        <w:t xml:space="preserve">Rozzuřený dav čítající stovky lidí řádil 25. května v křesťanské komunitě v paňdžábském městě </w:t>
      </w:r>
      <w:proofErr w:type="spellStart"/>
      <w:r>
        <w:t>Sargodha</w:t>
      </w:r>
      <w:proofErr w:type="spellEnd"/>
      <w:r>
        <w:t xml:space="preserve">. Policii se naštěstí podařilo dav rozehnat slzným plynem a zachránit nejméně dvě křesťanské rodiny, jejichž domy byly obklíčeny. Při útoku davu však došlo ke značným škodám a 74letý </w:t>
      </w:r>
      <w:proofErr w:type="spellStart"/>
      <w:r>
        <w:t>Nazir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utrpěl zranění ohrožující jeho život. Dav podněcovaný islámskými duchovními, kteří </w:t>
      </w:r>
      <w:proofErr w:type="spellStart"/>
      <w:r>
        <w:t>Nazira</w:t>
      </w:r>
      <w:proofErr w:type="spellEnd"/>
      <w:r>
        <w:t xml:space="preserve"> obvinili z rouhání, vyplenil a zapálil křesťanův dům a obuvnickou firmu. Napadli také další křesťany v obci a házeli kameny na zasahující policisty, přičemž zranili nejméně deset policistů. Starší obuvník byl obviněn ze znesvěcení Koránu poté, co ho soused viděl pálit před domem starý papír. Podle členů </w:t>
      </w:r>
      <w:proofErr w:type="spellStart"/>
      <w:r>
        <w:t>Nazirovy</w:t>
      </w:r>
      <w:proofErr w:type="spellEnd"/>
      <w:r>
        <w:t xml:space="preserve"> rodiny, když obviněný vešel do svého domu, někdo hodil do ohně výtisk muslimské svaté knihy. Jeho rodina také tvrdí, že skupina lidí z města, kteří žárlili na </w:t>
      </w:r>
      <w:proofErr w:type="spellStart"/>
      <w:r>
        <w:t>Nazirovo</w:t>
      </w:r>
      <w:proofErr w:type="spellEnd"/>
      <w:r>
        <w:t xml:space="preserve"> úspěšné podnikání, už v minulosti vyvolávala hádky. Dne 27. květnu se </w:t>
      </w:r>
      <w:proofErr w:type="spellStart"/>
      <w:r>
        <w:t>Nazír</w:t>
      </w:r>
      <w:proofErr w:type="spellEnd"/>
      <w:r>
        <w:t xml:space="preserve"> podrobil operaci hlavy a jeho stav byl údajně stabilizovaný. Policie uvádí, že jeho rodina v současné době pobývá ve vládou provozovaném úkrytu a do svého domova se může vrátit, až se situace v obci uklidní. V souvislosti s násilnostmi bylo zatčeno více než 100 osob a policie byla nasazena k obnovení a udržení pořádku v oblasti. V Pákistánu je poměrně častým jevem davové násilí při obvinění z rouhání, které je následně vysíláno z reproduktorů mešit. Při podobném incidentu, který se odehrál během srpna 2023, zaútočily tisíce lidí na křesťanskou kolonii v </w:t>
      </w:r>
      <w:proofErr w:type="spellStart"/>
      <w:r>
        <w:t>Džaranwale</w:t>
      </w:r>
      <w:proofErr w:type="spellEnd"/>
      <w:r>
        <w:t>, což vedlo ke zničení stovek budov. Obvinění z rouhání není vždy poháněno náboženským zápalem, častou motivací je závist a vyřizování osobních účtů.</w:t>
      </w:r>
    </w:p>
    <w:p w14:paraId="4B4C6432" w14:textId="754C1BD5" w:rsidR="00B51794" w:rsidRPr="001E20D0" w:rsidRDefault="00B51794" w:rsidP="00B85BC9">
      <w:pPr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  <w:highlight w:val="yellow"/>
        </w:rPr>
      </w:pPr>
    </w:p>
    <w:sectPr w:rsidR="00B51794" w:rsidRPr="001E20D0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EE337" w14:textId="77777777" w:rsidR="00137CA2" w:rsidRDefault="00137CA2">
      <w:r>
        <w:separator/>
      </w:r>
    </w:p>
  </w:endnote>
  <w:endnote w:type="continuationSeparator" w:id="0">
    <w:p w14:paraId="20954578" w14:textId="77777777" w:rsidR="00137CA2" w:rsidRDefault="0013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031E" w14:textId="77777777" w:rsidR="00137CA2" w:rsidRDefault="00137CA2">
      <w:r>
        <w:separator/>
      </w:r>
    </w:p>
  </w:footnote>
  <w:footnote w:type="continuationSeparator" w:id="0">
    <w:p w14:paraId="2FD169C5" w14:textId="77777777" w:rsidR="00137CA2" w:rsidRDefault="0013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30"/>
  </w:num>
  <w:num w:numId="2" w16cid:durableId="1923680777">
    <w:abstractNumId w:val="7"/>
  </w:num>
  <w:num w:numId="3" w16cid:durableId="1928226842">
    <w:abstractNumId w:val="22"/>
  </w:num>
  <w:num w:numId="4" w16cid:durableId="159977587">
    <w:abstractNumId w:val="15"/>
  </w:num>
  <w:num w:numId="5" w16cid:durableId="1050609671">
    <w:abstractNumId w:val="13"/>
  </w:num>
  <w:num w:numId="6" w16cid:durableId="472604771">
    <w:abstractNumId w:val="27"/>
  </w:num>
  <w:num w:numId="7" w16cid:durableId="372310341">
    <w:abstractNumId w:val="19"/>
  </w:num>
  <w:num w:numId="8" w16cid:durableId="1473523785">
    <w:abstractNumId w:val="29"/>
  </w:num>
  <w:num w:numId="9" w16cid:durableId="680470345">
    <w:abstractNumId w:val="6"/>
  </w:num>
  <w:num w:numId="10" w16cid:durableId="2109691923">
    <w:abstractNumId w:val="21"/>
  </w:num>
  <w:num w:numId="11" w16cid:durableId="202446379">
    <w:abstractNumId w:val="28"/>
  </w:num>
  <w:num w:numId="12" w16cid:durableId="477652798">
    <w:abstractNumId w:val="31"/>
  </w:num>
  <w:num w:numId="13" w16cid:durableId="783812065">
    <w:abstractNumId w:val="25"/>
  </w:num>
  <w:num w:numId="14" w16cid:durableId="2000038025">
    <w:abstractNumId w:val="3"/>
  </w:num>
  <w:num w:numId="15" w16cid:durableId="161627">
    <w:abstractNumId w:val="8"/>
  </w:num>
  <w:num w:numId="16" w16cid:durableId="955676417">
    <w:abstractNumId w:val="20"/>
  </w:num>
  <w:num w:numId="17" w16cid:durableId="1612593891">
    <w:abstractNumId w:val="26"/>
  </w:num>
  <w:num w:numId="18" w16cid:durableId="872840173">
    <w:abstractNumId w:val="17"/>
  </w:num>
  <w:num w:numId="19" w16cid:durableId="982781574">
    <w:abstractNumId w:val="18"/>
  </w:num>
  <w:num w:numId="20" w16cid:durableId="1047028120">
    <w:abstractNumId w:val="5"/>
  </w:num>
  <w:num w:numId="21" w16cid:durableId="1781299235">
    <w:abstractNumId w:val="9"/>
  </w:num>
  <w:num w:numId="22" w16cid:durableId="483083499">
    <w:abstractNumId w:val="14"/>
  </w:num>
  <w:num w:numId="23" w16cid:durableId="1427505326">
    <w:abstractNumId w:val="23"/>
  </w:num>
  <w:num w:numId="24" w16cid:durableId="1683125277">
    <w:abstractNumId w:val="32"/>
  </w:num>
  <w:num w:numId="25" w16cid:durableId="1047948610">
    <w:abstractNumId w:val="10"/>
  </w:num>
  <w:num w:numId="26" w16cid:durableId="366369788">
    <w:abstractNumId w:val="12"/>
  </w:num>
  <w:num w:numId="27" w16cid:durableId="190799632">
    <w:abstractNumId w:val="24"/>
  </w:num>
  <w:num w:numId="28" w16cid:durableId="1887376771">
    <w:abstractNumId w:val="4"/>
  </w:num>
  <w:num w:numId="29" w16cid:durableId="1507666270">
    <w:abstractNumId w:val="11"/>
  </w:num>
  <w:num w:numId="30" w16cid:durableId="8516451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3244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5</cp:revision>
  <cp:lastPrinted>2024-01-28T06:10:00Z</cp:lastPrinted>
  <dcterms:created xsi:type="dcterms:W3CDTF">2024-02-17T22:00:00Z</dcterms:created>
  <dcterms:modified xsi:type="dcterms:W3CDTF">2024-06-01T16:35:00Z</dcterms:modified>
  <cp:category>osnova</cp:category>
</cp:coreProperties>
</file>